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6574F" w:rsidRPr="00C6574F" w:rsidRDefault="00C6574F" w:rsidP="00C6574F">
      <w:pPr>
        <w:shd w:val="clear" w:color="auto" w:fill="FFFFFF"/>
        <w:spacing w:after="0" w:line="240" w:lineRule="auto"/>
        <w:jc w:val="center"/>
        <w:textAlignment w:val="baseline"/>
        <w:outlineLvl w:val="1"/>
        <w:rPr>
          <w:rFonts w:eastAsia="Times New Roman"/>
          <w:color w:val="0B0C0C"/>
          <w:sz w:val="29"/>
          <w:szCs w:val="29"/>
          <w:lang w:eastAsia="en-GB"/>
        </w:rPr>
      </w:pPr>
      <w:r w:rsidRPr="00C6574F">
        <w:rPr>
          <w:rFonts w:eastAsia="Times New Roman"/>
          <w:color w:val="0B0C0C"/>
          <w:sz w:val="29"/>
          <w:szCs w:val="29"/>
          <w:lang w:eastAsia="en-GB"/>
        </w:rPr>
        <w:fldChar w:fldCharType="begin"/>
      </w:r>
      <w:r w:rsidRPr="00C6574F">
        <w:rPr>
          <w:rFonts w:eastAsia="Times New Roman"/>
          <w:color w:val="0B0C0C"/>
          <w:sz w:val="29"/>
          <w:szCs w:val="29"/>
          <w:lang w:eastAsia="en-GB"/>
        </w:rPr>
        <w:instrText xml:space="preserve"> HYPERLINK "http://engage.number10.gov.uk/contact-the-holocaust-commission/" </w:instrText>
      </w:r>
      <w:r w:rsidRPr="00C6574F">
        <w:rPr>
          <w:rFonts w:eastAsia="Times New Roman"/>
          <w:color w:val="0B0C0C"/>
          <w:sz w:val="29"/>
          <w:szCs w:val="29"/>
          <w:lang w:eastAsia="en-GB"/>
        </w:rPr>
        <w:fldChar w:fldCharType="separate"/>
      </w:r>
      <w:r w:rsidRPr="00C6574F">
        <w:rPr>
          <w:rFonts w:eastAsia="Times New Roman"/>
          <w:color w:val="000000"/>
          <w:sz w:val="29"/>
          <w:szCs w:val="29"/>
          <w:u w:val="single"/>
          <w:lang w:eastAsia="en-GB"/>
        </w:rPr>
        <w:t>The Prime Minister’s Holocaust Commission</w:t>
      </w:r>
      <w:r w:rsidRPr="00C6574F">
        <w:rPr>
          <w:rFonts w:eastAsia="Times New Roman"/>
          <w:color w:val="0B0C0C"/>
          <w:sz w:val="29"/>
          <w:szCs w:val="29"/>
          <w:lang w:eastAsia="en-GB"/>
        </w:rPr>
        <w:fldChar w:fldCharType="end"/>
      </w:r>
    </w:p>
    <w:p w:rsidR="00C6574F" w:rsidRPr="00C6574F" w:rsidRDefault="004376DC" w:rsidP="00C6574F">
      <w:pPr>
        <w:shd w:val="clear" w:color="auto" w:fill="FFFFFF"/>
        <w:spacing w:before="100" w:beforeAutospacing="1" w:after="100" w:afterAutospacing="1" w:line="240" w:lineRule="auto"/>
        <w:jc w:val="center"/>
        <w:textAlignment w:val="baseline"/>
        <w:outlineLvl w:val="1"/>
        <w:rPr>
          <w:rFonts w:eastAsia="Times New Roman"/>
          <w:color w:val="0B0C0C"/>
          <w:sz w:val="29"/>
          <w:szCs w:val="29"/>
          <w:lang w:eastAsia="en-GB"/>
        </w:rPr>
      </w:pPr>
      <w:hyperlink r:id="rId6" w:history="1">
        <w:r w:rsidR="00C6574F" w:rsidRPr="00C6574F">
          <w:rPr>
            <w:rFonts w:eastAsia="Times New Roman"/>
            <w:color w:val="000000"/>
            <w:sz w:val="29"/>
            <w:szCs w:val="29"/>
            <w:u w:val="single"/>
            <w:lang w:eastAsia="en-GB"/>
          </w:rPr>
          <w:t>Call for Evidence</w:t>
        </w:r>
      </w:hyperlink>
    </w:p>
    <w:p w:rsidR="00C6574F" w:rsidRDefault="00C6574F" w:rsidP="00544537">
      <w:pPr>
        <w:spacing w:line="360" w:lineRule="atLeast"/>
        <w:textAlignment w:val="baseline"/>
        <w:rPr>
          <w:rFonts w:eastAsia="Times New Roman"/>
          <w:b/>
          <w:color w:val="0B0C0C"/>
          <w:lang w:eastAsia="en-GB"/>
        </w:rPr>
      </w:pPr>
      <w:r>
        <w:rPr>
          <w:rFonts w:eastAsia="Times New Roman"/>
          <w:b/>
          <w:color w:val="0B0C0C"/>
          <w:lang w:eastAsia="en-GB"/>
        </w:rPr>
        <w:t>This response is being submitted on behalf of ASCEL (The Association of Senior Children’s and Education Librarians) and SCL (The society of Chief Librarians)</w:t>
      </w:r>
    </w:p>
    <w:p w:rsidR="00C6574F" w:rsidRPr="00C6574F" w:rsidRDefault="00C6574F" w:rsidP="00C6574F">
      <w:pPr>
        <w:pStyle w:val="ListParagraph"/>
        <w:spacing w:line="360" w:lineRule="atLeast"/>
        <w:ind w:left="1310"/>
        <w:textAlignment w:val="baseline"/>
        <w:rPr>
          <w:b/>
        </w:rPr>
      </w:pPr>
    </w:p>
    <w:p w:rsidR="00544537" w:rsidRPr="00C6574F" w:rsidRDefault="00C6574F" w:rsidP="00C6574F">
      <w:pPr>
        <w:spacing w:line="360" w:lineRule="atLeast"/>
        <w:textAlignment w:val="baseline"/>
        <w:rPr>
          <w:b/>
        </w:rPr>
      </w:pPr>
      <w:r>
        <w:rPr>
          <w:rFonts w:eastAsia="Times New Roman"/>
          <w:b/>
          <w:color w:val="0B0C0C"/>
          <w:lang w:eastAsia="en-GB"/>
        </w:rPr>
        <w:t>1</w:t>
      </w:r>
      <w:proofErr w:type="gramStart"/>
      <w:r>
        <w:rPr>
          <w:rFonts w:eastAsia="Times New Roman"/>
          <w:b/>
          <w:color w:val="0B0C0C"/>
          <w:lang w:eastAsia="en-GB"/>
        </w:rPr>
        <w:t>:</w:t>
      </w:r>
      <w:r w:rsidR="00544537" w:rsidRPr="00C6574F">
        <w:rPr>
          <w:rFonts w:eastAsia="Times New Roman"/>
          <w:b/>
          <w:color w:val="0B0C0C"/>
          <w:lang w:eastAsia="en-GB"/>
        </w:rPr>
        <w:t>What</w:t>
      </w:r>
      <w:proofErr w:type="gramEnd"/>
      <w:r w:rsidR="00544537" w:rsidRPr="00C6574F">
        <w:rPr>
          <w:rFonts w:eastAsia="Times New Roman"/>
          <w:b/>
          <w:color w:val="0B0C0C"/>
          <w:lang w:eastAsia="en-GB"/>
        </w:rPr>
        <w:t xml:space="preserve"> examples of Holocaust education are you aware of? How effective are they and what evidence is there that they work? (2000 character limit)</w:t>
      </w:r>
    </w:p>
    <w:p w:rsidR="00544537" w:rsidRPr="0012633B" w:rsidRDefault="00544537" w:rsidP="0012633B">
      <w:pPr>
        <w:spacing w:line="360" w:lineRule="atLeast"/>
        <w:textAlignment w:val="baseline"/>
        <w:rPr>
          <w:rFonts w:eastAsia="Times New Roman"/>
          <w:color w:val="0B0C0C"/>
          <w:lang w:eastAsia="en-GB"/>
        </w:rPr>
      </w:pPr>
      <w:r w:rsidRPr="0012633B">
        <w:rPr>
          <w:rFonts w:eastAsia="Times New Roman"/>
          <w:color w:val="0B0C0C"/>
          <w:lang w:eastAsia="en-GB"/>
        </w:rPr>
        <w:t xml:space="preserve">We are aware of the role of the Holocaust Education in the National Curriculum at Key Stage 3 and optionally as part of the history A Level Syllabus.  We are aware of the excellent resources provided by the Holocaust Educational Trust to support Schools. Public Library Services and School Library Services support Holocaust Education by the provision of books and other resources </w:t>
      </w:r>
      <w:r w:rsidR="00E658D9">
        <w:rPr>
          <w:rFonts w:eastAsia="Times New Roman"/>
          <w:color w:val="0B0C0C"/>
          <w:lang w:eastAsia="en-GB"/>
        </w:rPr>
        <w:t>for</w:t>
      </w:r>
      <w:r w:rsidRPr="0012633B">
        <w:rPr>
          <w:rFonts w:eastAsia="Times New Roman"/>
          <w:color w:val="0B0C0C"/>
          <w:lang w:eastAsia="en-GB"/>
        </w:rPr>
        <w:t xml:space="preserve"> young people and to schools which are carefully selected and age-appropriate.</w:t>
      </w:r>
    </w:p>
    <w:p w:rsidR="00544537" w:rsidRPr="008420CE" w:rsidRDefault="00544537" w:rsidP="0012633B">
      <w:pPr>
        <w:spacing w:line="360" w:lineRule="atLeast"/>
        <w:textAlignment w:val="baseline"/>
        <w:rPr>
          <w:rFonts w:eastAsia="Times New Roman"/>
          <w:color w:val="0B0C0C"/>
          <w:lang w:eastAsia="en-GB"/>
        </w:rPr>
      </w:pPr>
      <w:r w:rsidRPr="008420CE">
        <w:rPr>
          <w:rFonts w:eastAsia="Times New Roman"/>
          <w:color w:val="0B0C0C"/>
          <w:lang w:eastAsia="en-GB"/>
        </w:rPr>
        <w:t xml:space="preserve">These resources work best when used as part of sensitively taught sessions which  enable plenty of  discussion, time for reflection and time to understand the on-going impact of the Holocaust and the lessons it teaches us about tolerance and </w:t>
      </w:r>
      <w:r w:rsidR="00006788">
        <w:rPr>
          <w:rFonts w:eastAsia="Times New Roman"/>
          <w:color w:val="0B0C0C"/>
          <w:lang w:eastAsia="en-GB"/>
        </w:rPr>
        <w:t>c</w:t>
      </w:r>
      <w:r w:rsidRPr="008420CE">
        <w:rPr>
          <w:rFonts w:eastAsia="Times New Roman"/>
          <w:color w:val="0B0C0C"/>
          <w:lang w:eastAsia="en-GB"/>
        </w:rPr>
        <w:t>elebrating diversity in the 21st Century and the society young people live in today.</w:t>
      </w:r>
    </w:p>
    <w:p w:rsidR="00C6574F" w:rsidRDefault="00C6574F" w:rsidP="00C6574F">
      <w:pPr>
        <w:rPr>
          <w:rFonts w:eastAsia="Times New Roman"/>
          <w:b/>
          <w:color w:val="0B0C0C"/>
          <w:lang w:eastAsia="en-GB"/>
        </w:rPr>
      </w:pPr>
    </w:p>
    <w:p w:rsidR="00544537" w:rsidRPr="00C6574F" w:rsidRDefault="00C6574F" w:rsidP="00C6574F">
      <w:pPr>
        <w:rPr>
          <w:rFonts w:eastAsia="Times New Roman"/>
          <w:b/>
          <w:color w:val="0B0C0C"/>
          <w:lang w:eastAsia="en-GB"/>
        </w:rPr>
      </w:pPr>
      <w:r>
        <w:rPr>
          <w:rFonts w:eastAsia="Times New Roman"/>
          <w:b/>
          <w:color w:val="0B0C0C"/>
          <w:lang w:eastAsia="en-GB"/>
        </w:rPr>
        <w:t xml:space="preserve">2: </w:t>
      </w:r>
      <w:r w:rsidR="00544537" w:rsidRPr="00C6574F">
        <w:rPr>
          <w:rFonts w:eastAsia="Times New Roman"/>
          <w:b/>
          <w:color w:val="0B0C0C"/>
          <w:lang w:eastAsia="en-GB"/>
        </w:rPr>
        <w:t>What more needs to be done to strengthen education or research resources and ensure they are relevant to future generations?</w:t>
      </w:r>
    </w:p>
    <w:p w:rsidR="0092564B" w:rsidRDefault="0092564B" w:rsidP="00544537">
      <w:r>
        <w:t xml:space="preserve">Primarily it is important that the Holocaust is still a part of the History Curriculum and it is important that it is also taught in other curriculum subject areas for example </w:t>
      </w:r>
      <w:r w:rsidR="00E658D9">
        <w:t xml:space="preserve">by </w:t>
      </w:r>
      <w:r>
        <w:t>reading John Boyne’s “The boy in the striped pyjam</w:t>
      </w:r>
      <w:r w:rsidR="00EE6A02">
        <w:t>a</w:t>
      </w:r>
      <w:r>
        <w:t>s”</w:t>
      </w:r>
      <w:r w:rsidR="00EE6A02">
        <w:t xml:space="preserve"> as part of English lessons.</w:t>
      </w:r>
    </w:p>
    <w:p w:rsidR="00C6574F" w:rsidRDefault="00C6574F" w:rsidP="00544537"/>
    <w:p w:rsidR="00544537" w:rsidRPr="00C6574F" w:rsidRDefault="00C6574F" w:rsidP="00C6574F">
      <w:pPr>
        <w:rPr>
          <w:rFonts w:eastAsia="Times New Roman"/>
          <w:b/>
          <w:color w:val="0B0C0C"/>
          <w:lang w:eastAsia="en-GB"/>
        </w:rPr>
      </w:pPr>
      <w:r>
        <w:rPr>
          <w:rFonts w:eastAsia="Times New Roman"/>
          <w:b/>
          <w:color w:val="0B0C0C"/>
          <w:lang w:eastAsia="en-GB"/>
        </w:rPr>
        <w:t xml:space="preserve">3: </w:t>
      </w:r>
      <w:r w:rsidR="00544537" w:rsidRPr="00C6574F">
        <w:rPr>
          <w:rFonts w:eastAsia="Times New Roman"/>
          <w:b/>
          <w:color w:val="0B0C0C"/>
          <w:lang w:eastAsia="en-GB"/>
        </w:rPr>
        <w:t>What examples of commemorative events, memorials and museums are you aware of? How effective are they in commemorating the Holocaust?</w:t>
      </w:r>
    </w:p>
    <w:p w:rsidR="0012633B" w:rsidRPr="0012633B" w:rsidRDefault="0012633B" w:rsidP="0012633B">
      <w:pPr>
        <w:rPr>
          <w:rFonts w:eastAsia="Times New Roman"/>
          <w:color w:val="0B0C0C"/>
          <w:lang w:eastAsia="en-GB"/>
        </w:rPr>
      </w:pPr>
      <w:r>
        <w:rPr>
          <w:rFonts w:eastAsia="Times New Roman"/>
          <w:color w:val="0B0C0C"/>
          <w:lang w:eastAsia="en-GB"/>
        </w:rPr>
        <w:t>We are aware of the Holocaust Memorial Day on 27</w:t>
      </w:r>
      <w:r w:rsidRPr="0012633B">
        <w:rPr>
          <w:rFonts w:eastAsia="Times New Roman"/>
          <w:color w:val="0B0C0C"/>
          <w:vertAlign w:val="superscript"/>
          <w:lang w:eastAsia="en-GB"/>
        </w:rPr>
        <w:t>th</w:t>
      </w:r>
      <w:r>
        <w:rPr>
          <w:rFonts w:eastAsia="Times New Roman"/>
          <w:color w:val="0B0C0C"/>
          <w:lang w:eastAsia="en-GB"/>
        </w:rPr>
        <w:t xml:space="preserve"> January and various local memorials such as the </w:t>
      </w:r>
      <w:proofErr w:type="gramStart"/>
      <w:r w:rsidR="00F923BF">
        <w:rPr>
          <w:rFonts w:eastAsia="Times New Roman"/>
          <w:color w:val="0B0C0C"/>
          <w:lang w:eastAsia="en-GB"/>
        </w:rPr>
        <w:t>Kinder</w:t>
      </w:r>
      <w:proofErr w:type="gramEnd"/>
      <w:r w:rsidR="00F923BF">
        <w:rPr>
          <w:rFonts w:eastAsia="Times New Roman"/>
          <w:color w:val="0B0C0C"/>
          <w:lang w:eastAsia="en-GB"/>
        </w:rPr>
        <w:t xml:space="preserve"> transport</w:t>
      </w:r>
      <w:r>
        <w:rPr>
          <w:rFonts w:eastAsia="Times New Roman"/>
          <w:color w:val="0B0C0C"/>
          <w:lang w:eastAsia="en-GB"/>
        </w:rPr>
        <w:t xml:space="preserve"> sculpture in Liverpool Street Station in London and exhibitions such as that in the Imperial </w:t>
      </w:r>
      <w:r w:rsidR="00E658D9">
        <w:rPr>
          <w:rFonts w:eastAsia="Times New Roman"/>
          <w:color w:val="0B0C0C"/>
          <w:lang w:eastAsia="en-GB"/>
        </w:rPr>
        <w:t>W</w:t>
      </w:r>
      <w:r>
        <w:rPr>
          <w:rFonts w:eastAsia="Times New Roman"/>
          <w:color w:val="0B0C0C"/>
          <w:lang w:eastAsia="en-GB"/>
        </w:rPr>
        <w:t xml:space="preserve">ar </w:t>
      </w:r>
      <w:r w:rsidR="00E658D9">
        <w:rPr>
          <w:rFonts w:eastAsia="Times New Roman"/>
          <w:color w:val="0B0C0C"/>
          <w:lang w:eastAsia="en-GB"/>
        </w:rPr>
        <w:t>M</w:t>
      </w:r>
      <w:r>
        <w:rPr>
          <w:rFonts w:eastAsia="Times New Roman"/>
          <w:color w:val="0B0C0C"/>
          <w:lang w:eastAsia="en-GB"/>
        </w:rPr>
        <w:t xml:space="preserve">useum in London, but less aware of a </w:t>
      </w:r>
      <w:r w:rsidR="00006788">
        <w:rPr>
          <w:rFonts w:eastAsia="Times New Roman"/>
          <w:color w:val="0B0C0C"/>
          <w:lang w:eastAsia="en-GB"/>
        </w:rPr>
        <w:t xml:space="preserve">national </w:t>
      </w:r>
      <w:r>
        <w:rPr>
          <w:rFonts w:eastAsia="Times New Roman"/>
          <w:color w:val="0B0C0C"/>
          <w:lang w:eastAsia="en-GB"/>
        </w:rPr>
        <w:t>network of memorial</w:t>
      </w:r>
      <w:r w:rsidR="00006788">
        <w:rPr>
          <w:rFonts w:eastAsia="Times New Roman"/>
          <w:color w:val="0B0C0C"/>
          <w:lang w:eastAsia="en-GB"/>
        </w:rPr>
        <w:t xml:space="preserve">s and events which would strengthen </w:t>
      </w:r>
      <w:r w:rsidR="00E658D9">
        <w:rPr>
          <w:rFonts w:eastAsia="Times New Roman"/>
          <w:color w:val="0B0C0C"/>
          <w:lang w:eastAsia="en-GB"/>
        </w:rPr>
        <w:t xml:space="preserve">these </w:t>
      </w:r>
      <w:r w:rsidR="00006788">
        <w:rPr>
          <w:rFonts w:eastAsia="Times New Roman"/>
          <w:color w:val="0B0C0C"/>
          <w:lang w:eastAsia="en-GB"/>
        </w:rPr>
        <w:t>messages</w:t>
      </w:r>
    </w:p>
    <w:p w:rsidR="00544537" w:rsidRPr="00C6574F" w:rsidRDefault="00C6574F" w:rsidP="00C6574F">
      <w:pPr>
        <w:spacing w:line="360" w:lineRule="atLeast"/>
        <w:textAlignment w:val="baseline"/>
        <w:rPr>
          <w:rFonts w:eastAsia="Times New Roman"/>
          <w:b/>
          <w:color w:val="0B0C0C"/>
          <w:lang w:eastAsia="en-GB"/>
        </w:rPr>
      </w:pPr>
      <w:r>
        <w:rPr>
          <w:rFonts w:eastAsia="Times New Roman"/>
          <w:b/>
          <w:color w:val="0B0C0C"/>
          <w:lang w:eastAsia="en-GB"/>
        </w:rPr>
        <w:lastRenderedPageBreak/>
        <w:t xml:space="preserve">4: </w:t>
      </w:r>
      <w:r w:rsidR="00544537" w:rsidRPr="00C6574F">
        <w:rPr>
          <w:rFonts w:eastAsia="Times New Roman"/>
          <w:b/>
          <w:color w:val="0B0C0C"/>
          <w:lang w:eastAsia="en-GB"/>
        </w:rPr>
        <w:t>What more needs to be done to develop or create new commemorative events, memorials or museums and ensure they are relevant to future generations? Where and how should this be done? (2000 character limit)</w:t>
      </w:r>
    </w:p>
    <w:p w:rsidR="00006788" w:rsidRDefault="00006788" w:rsidP="00EE6A02">
      <w:pPr>
        <w:spacing w:line="360" w:lineRule="atLeast"/>
        <w:textAlignment w:val="baseline"/>
        <w:rPr>
          <w:rFonts w:eastAsia="Times New Roman"/>
          <w:color w:val="0B0C0C"/>
          <w:lang w:eastAsia="en-GB"/>
        </w:rPr>
      </w:pPr>
      <w:r w:rsidRPr="00EE6A02">
        <w:rPr>
          <w:rFonts w:eastAsia="Times New Roman"/>
          <w:color w:val="0B0C0C"/>
          <w:lang w:eastAsia="en-GB"/>
        </w:rPr>
        <w:t>Social media campaigns, television and film events around the Holocaust Memorial Day</w:t>
      </w:r>
      <w:r w:rsidR="00E658D9">
        <w:rPr>
          <w:rFonts w:eastAsia="Times New Roman"/>
          <w:color w:val="0B0C0C"/>
          <w:lang w:eastAsia="en-GB"/>
        </w:rPr>
        <w:t xml:space="preserve"> would do more to highlight the events of that time as well as creative activities such as a the plant a poppy campaign currently being promoted to highlight the start of the First World War</w:t>
      </w:r>
      <w:r w:rsidRPr="00EE6A02">
        <w:rPr>
          <w:rFonts w:eastAsia="Times New Roman"/>
          <w:color w:val="0B0C0C"/>
          <w:lang w:eastAsia="en-GB"/>
        </w:rPr>
        <w:t>. It would be good to engage young people more frequently</w:t>
      </w:r>
      <w:r w:rsidR="00E658D9">
        <w:rPr>
          <w:rFonts w:eastAsia="Times New Roman"/>
          <w:color w:val="0B0C0C"/>
          <w:lang w:eastAsia="en-GB"/>
        </w:rPr>
        <w:t xml:space="preserve"> (</w:t>
      </w:r>
      <w:r w:rsidRPr="00EE6A02">
        <w:rPr>
          <w:rFonts w:eastAsia="Times New Roman"/>
          <w:color w:val="0B0C0C"/>
          <w:lang w:eastAsia="en-GB"/>
        </w:rPr>
        <w:t xml:space="preserve"> in the way that is being done for this consultation</w:t>
      </w:r>
      <w:r w:rsidR="00E658D9">
        <w:rPr>
          <w:rFonts w:eastAsia="Times New Roman"/>
          <w:color w:val="0B0C0C"/>
          <w:lang w:eastAsia="en-GB"/>
        </w:rPr>
        <w:t>)</w:t>
      </w:r>
      <w:r w:rsidRPr="00EE6A02">
        <w:rPr>
          <w:rFonts w:eastAsia="Times New Roman"/>
          <w:color w:val="0B0C0C"/>
          <w:lang w:eastAsia="en-GB"/>
        </w:rPr>
        <w:t xml:space="preserve"> and for the</w:t>
      </w:r>
      <w:r w:rsidR="0092564B" w:rsidRPr="00EE6A02">
        <w:rPr>
          <w:rFonts w:eastAsia="Times New Roman"/>
          <w:color w:val="0B0C0C"/>
          <w:lang w:eastAsia="en-GB"/>
        </w:rPr>
        <w:t>re</w:t>
      </w:r>
      <w:r w:rsidRPr="00EE6A02">
        <w:rPr>
          <w:rFonts w:eastAsia="Times New Roman"/>
          <w:color w:val="0B0C0C"/>
          <w:lang w:eastAsia="en-GB"/>
        </w:rPr>
        <w:t xml:space="preserve"> to be specific events/memorials which focus on the impact of the Holocaust on children and young people</w:t>
      </w:r>
      <w:r w:rsidR="0092564B" w:rsidRPr="00EE6A02">
        <w:rPr>
          <w:rFonts w:eastAsia="Times New Roman"/>
          <w:color w:val="0B0C0C"/>
          <w:lang w:eastAsia="en-GB"/>
        </w:rPr>
        <w:t xml:space="preserve"> to increase the potential for 21</w:t>
      </w:r>
      <w:r w:rsidR="0092564B" w:rsidRPr="00EE6A02">
        <w:rPr>
          <w:rFonts w:eastAsia="Times New Roman"/>
          <w:color w:val="0B0C0C"/>
          <w:vertAlign w:val="superscript"/>
          <w:lang w:eastAsia="en-GB"/>
        </w:rPr>
        <w:t>st</w:t>
      </w:r>
      <w:r w:rsidR="0092564B" w:rsidRPr="00EE6A02">
        <w:rPr>
          <w:rFonts w:eastAsia="Times New Roman"/>
          <w:color w:val="0B0C0C"/>
          <w:lang w:eastAsia="en-GB"/>
        </w:rPr>
        <w:t xml:space="preserve"> century young people to identify and empathise with them.</w:t>
      </w:r>
    </w:p>
    <w:p w:rsidR="00006788" w:rsidRDefault="00006788" w:rsidP="00006788">
      <w:pPr>
        <w:pStyle w:val="ListParagraph"/>
        <w:spacing w:line="360" w:lineRule="atLeast"/>
        <w:ind w:left="1310"/>
        <w:textAlignment w:val="baseline"/>
        <w:rPr>
          <w:rFonts w:eastAsia="Times New Roman"/>
          <w:color w:val="0B0C0C"/>
          <w:lang w:eastAsia="en-GB"/>
        </w:rPr>
      </w:pPr>
    </w:p>
    <w:p w:rsidR="00006788" w:rsidRPr="00C6574F" w:rsidRDefault="00C6574F" w:rsidP="00C6574F">
      <w:pPr>
        <w:spacing w:line="360" w:lineRule="atLeast"/>
        <w:textAlignment w:val="baseline"/>
        <w:rPr>
          <w:rFonts w:eastAsia="Times New Roman"/>
          <w:b/>
          <w:color w:val="0B0C0C"/>
          <w:lang w:eastAsia="en-GB"/>
        </w:rPr>
      </w:pPr>
      <w:r>
        <w:rPr>
          <w:rFonts w:eastAsia="Times New Roman"/>
          <w:b/>
          <w:color w:val="0B0C0C"/>
          <w:lang w:eastAsia="en-GB"/>
        </w:rPr>
        <w:t xml:space="preserve">5: </w:t>
      </w:r>
      <w:r w:rsidR="00544537" w:rsidRPr="00C6574F">
        <w:rPr>
          <w:rFonts w:eastAsia="Times New Roman"/>
          <w:b/>
          <w:color w:val="0B0C0C"/>
          <w:lang w:eastAsia="en-GB"/>
        </w:rPr>
        <w:t>Given that we will not always have the survivors with us, what more should be done to ensure that their testimony is preserved for future generations?</w:t>
      </w:r>
    </w:p>
    <w:p w:rsidR="00273943" w:rsidRDefault="0092564B" w:rsidP="0092564B">
      <w:pPr>
        <w:spacing w:line="360" w:lineRule="atLeast"/>
        <w:textAlignment w:val="baseline"/>
        <w:rPr>
          <w:rFonts w:eastAsia="Times New Roman"/>
          <w:color w:val="0B0C0C"/>
          <w:lang w:eastAsia="en-GB"/>
        </w:rPr>
      </w:pPr>
      <w:r>
        <w:rPr>
          <w:rFonts w:eastAsia="Times New Roman"/>
          <w:color w:val="0B0C0C"/>
          <w:lang w:eastAsia="en-GB"/>
        </w:rPr>
        <w:t>As well as highlighting the impact of the Holocaust, we should be celebrati</w:t>
      </w:r>
      <w:r w:rsidR="000143B8">
        <w:rPr>
          <w:rFonts w:eastAsia="Times New Roman"/>
          <w:color w:val="0B0C0C"/>
          <w:lang w:eastAsia="en-GB"/>
        </w:rPr>
        <w:t xml:space="preserve">ng the positive developments </w:t>
      </w:r>
      <w:r>
        <w:rPr>
          <w:rFonts w:eastAsia="Times New Roman"/>
          <w:color w:val="0B0C0C"/>
          <w:lang w:eastAsia="en-GB"/>
        </w:rPr>
        <w:t>that have happened since the 194</w:t>
      </w:r>
      <w:r w:rsidR="000143B8">
        <w:rPr>
          <w:rFonts w:eastAsia="Times New Roman"/>
          <w:color w:val="0B0C0C"/>
          <w:lang w:eastAsia="en-GB"/>
        </w:rPr>
        <w:t>0</w:t>
      </w:r>
      <w:r>
        <w:rPr>
          <w:rFonts w:eastAsia="Times New Roman"/>
          <w:color w:val="0B0C0C"/>
          <w:lang w:eastAsia="en-GB"/>
        </w:rPr>
        <w:t>s</w:t>
      </w:r>
      <w:r w:rsidR="00273943">
        <w:rPr>
          <w:rFonts w:eastAsia="Times New Roman"/>
          <w:color w:val="0B0C0C"/>
          <w:lang w:eastAsia="en-GB"/>
        </w:rPr>
        <w:t>;</w:t>
      </w:r>
      <w:r>
        <w:rPr>
          <w:rFonts w:eastAsia="Times New Roman"/>
          <w:color w:val="0B0C0C"/>
          <w:lang w:eastAsia="en-GB"/>
        </w:rPr>
        <w:t xml:space="preserve"> demonst</w:t>
      </w:r>
      <w:r w:rsidR="00EE6A02">
        <w:rPr>
          <w:rFonts w:eastAsia="Times New Roman"/>
          <w:color w:val="0B0C0C"/>
          <w:lang w:eastAsia="en-GB"/>
        </w:rPr>
        <w:t xml:space="preserve">rating to young people the positive benefits of living in a diverse and tolerant society. </w:t>
      </w:r>
    </w:p>
    <w:p w:rsidR="00273943" w:rsidRDefault="00EE6A02" w:rsidP="0092564B">
      <w:pPr>
        <w:spacing w:line="360" w:lineRule="atLeast"/>
        <w:textAlignment w:val="baseline"/>
        <w:rPr>
          <w:rFonts w:eastAsia="Times New Roman"/>
          <w:color w:val="0B0C0C"/>
          <w:lang w:eastAsia="en-GB"/>
        </w:rPr>
      </w:pPr>
      <w:r>
        <w:rPr>
          <w:rFonts w:eastAsia="Times New Roman"/>
          <w:color w:val="0B0C0C"/>
          <w:lang w:eastAsia="en-GB"/>
        </w:rPr>
        <w:t>The importance of the testimony is that the</w:t>
      </w:r>
      <w:r w:rsidR="00273943">
        <w:rPr>
          <w:rFonts w:eastAsia="Times New Roman"/>
          <w:color w:val="0B0C0C"/>
          <w:lang w:eastAsia="en-GB"/>
        </w:rPr>
        <w:t xml:space="preserve"> conditions that made the</w:t>
      </w:r>
      <w:r>
        <w:rPr>
          <w:rFonts w:eastAsia="Times New Roman"/>
          <w:color w:val="0B0C0C"/>
          <w:lang w:eastAsia="en-GB"/>
        </w:rPr>
        <w:t xml:space="preserve"> </w:t>
      </w:r>
      <w:r w:rsidR="000143B8">
        <w:rPr>
          <w:rFonts w:eastAsia="Times New Roman"/>
          <w:color w:val="0B0C0C"/>
          <w:lang w:eastAsia="en-GB"/>
        </w:rPr>
        <w:t>H</w:t>
      </w:r>
      <w:r>
        <w:rPr>
          <w:rFonts w:eastAsia="Times New Roman"/>
          <w:color w:val="0B0C0C"/>
          <w:lang w:eastAsia="en-GB"/>
        </w:rPr>
        <w:t xml:space="preserve">olocaust </w:t>
      </w:r>
      <w:r w:rsidR="00273943">
        <w:rPr>
          <w:rFonts w:eastAsia="Times New Roman"/>
          <w:color w:val="0B0C0C"/>
          <w:lang w:eastAsia="en-GB"/>
        </w:rPr>
        <w:t xml:space="preserve">possible </w:t>
      </w:r>
      <w:r>
        <w:rPr>
          <w:rFonts w:eastAsia="Times New Roman"/>
          <w:color w:val="0B0C0C"/>
          <w:lang w:eastAsia="en-GB"/>
        </w:rPr>
        <w:t xml:space="preserve">should never </w:t>
      </w:r>
      <w:r w:rsidR="00E658D9">
        <w:rPr>
          <w:rFonts w:eastAsia="Times New Roman"/>
          <w:color w:val="0B0C0C"/>
          <w:lang w:eastAsia="en-GB"/>
        </w:rPr>
        <w:t>be allowed to develop</w:t>
      </w:r>
      <w:r>
        <w:rPr>
          <w:rFonts w:eastAsia="Times New Roman"/>
          <w:color w:val="0B0C0C"/>
          <w:lang w:eastAsia="en-GB"/>
        </w:rPr>
        <w:t xml:space="preserve"> again</w:t>
      </w:r>
      <w:r w:rsidR="000143B8">
        <w:rPr>
          <w:rFonts w:eastAsia="Times New Roman"/>
          <w:color w:val="0B0C0C"/>
          <w:lang w:eastAsia="en-GB"/>
        </w:rPr>
        <w:t xml:space="preserve"> and so young people need to be made aware of the areas where there is </w:t>
      </w:r>
      <w:r w:rsidR="00273943">
        <w:rPr>
          <w:rFonts w:eastAsia="Times New Roman"/>
          <w:color w:val="0B0C0C"/>
          <w:lang w:eastAsia="en-GB"/>
        </w:rPr>
        <w:t>still in</w:t>
      </w:r>
      <w:r w:rsidR="000143B8">
        <w:rPr>
          <w:rFonts w:eastAsia="Times New Roman"/>
          <w:color w:val="0B0C0C"/>
          <w:lang w:eastAsia="en-GB"/>
        </w:rPr>
        <w:t xml:space="preserve">tolerance and </w:t>
      </w:r>
      <w:r w:rsidR="00273943">
        <w:rPr>
          <w:rFonts w:eastAsia="Times New Roman"/>
          <w:color w:val="0B0C0C"/>
          <w:lang w:eastAsia="en-GB"/>
        </w:rPr>
        <w:t>of</w:t>
      </w:r>
      <w:r w:rsidR="000143B8">
        <w:rPr>
          <w:rFonts w:eastAsia="Times New Roman"/>
          <w:color w:val="0B0C0C"/>
          <w:lang w:eastAsia="en-GB"/>
        </w:rPr>
        <w:t xml:space="preserve"> countries where communities are still persecuted. </w:t>
      </w:r>
    </w:p>
    <w:p w:rsidR="0092564B" w:rsidRPr="0092564B" w:rsidRDefault="00EE6A02" w:rsidP="0092564B">
      <w:pPr>
        <w:spacing w:line="360" w:lineRule="atLeast"/>
        <w:textAlignment w:val="baseline"/>
        <w:rPr>
          <w:rFonts w:eastAsia="Times New Roman"/>
          <w:color w:val="0B0C0C"/>
          <w:lang w:eastAsia="en-GB"/>
        </w:rPr>
      </w:pPr>
      <w:r>
        <w:rPr>
          <w:rFonts w:eastAsia="Times New Roman"/>
          <w:color w:val="0B0C0C"/>
          <w:lang w:eastAsia="en-GB"/>
        </w:rPr>
        <w:t xml:space="preserve"> </w:t>
      </w:r>
      <w:r w:rsidR="00273943">
        <w:rPr>
          <w:rFonts w:eastAsia="Times New Roman"/>
          <w:color w:val="0B0C0C"/>
          <w:lang w:eastAsia="en-GB"/>
        </w:rPr>
        <w:t>It</w:t>
      </w:r>
      <w:r>
        <w:rPr>
          <w:rFonts w:eastAsia="Times New Roman"/>
          <w:color w:val="0B0C0C"/>
          <w:lang w:eastAsia="en-GB"/>
        </w:rPr>
        <w:t xml:space="preserve"> is important </w:t>
      </w:r>
      <w:r w:rsidR="00273943">
        <w:rPr>
          <w:rFonts w:eastAsia="Times New Roman"/>
          <w:color w:val="0B0C0C"/>
          <w:lang w:eastAsia="en-GB"/>
        </w:rPr>
        <w:t xml:space="preserve">as well, </w:t>
      </w:r>
      <w:r>
        <w:rPr>
          <w:rFonts w:eastAsia="Times New Roman"/>
          <w:color w:val="0B0C0C"/>
          <w:lang w:eastAsia="en-GB"/>
        </w:rPr>
        <w:t>for children to be aware of the dangers of blindly following one group and turning against another group –on a micro level within their</w:t>
      </w:r>
      <w:r w:rsidR="00273943">
        <w:rPr>
          <w:rFonts w:eastAsia="Times New Roman"/>
          <w:color w:val="0B0C0C"/>
          <w:lang w:eastAsia="en-GB"/>
        </w:rPr>
        <w:t xml:space="preserve"> own communities as well as nationally and internationally. Community organisations have a role to play in this and in libraries the provision of high quality book displays; rhyme times, </w:t>
      </w:r>
      <w:proofErr w:type="spellStart"/>
      <w:r w:rsidR="00273943">
        <w:rPr>
          <w:rFonts w:eastAsia="Times New Roman"/>
          <w:color w:val="0B0C0C"/>
          <w:lang w:eastAsia="en-GB"/>
        </w:rPr>
        <w:t>storytimes</w:t>
      </w:r>
      <w:proofErr w:type="spellEnd"/>
      <w:r w:rsidR="00273943">
        <w:rPr>
          <w:rFonts w:eastAsia="Times New Roman"/>
          <w:color w:val="0B0C0C"/>
          <w:lang w:eastAsia="en-GB"/>
        </w:rPr>
        <w:t xml:space="preserve">; events and class visits which highlight and celebrate diversity </w:t>
      </w:r>
      <w:r w:rsidR="00E658D9">
        <w:rPr>
          <w:rFonts w:eastAsia="Times New Roman"/>
          <w:color w:val="0B0C0C"/>
          <w:lang w:eastAsia="en-GB"/>
        </w:rPr>
        <w:t>reaching and engaging children</w:t>
      </w:r>
      <w:r w:rsidR="00273943">
        <w:rPr>
          <w:rFonts w:eastAsia="Times New Roman"/>
          <w:color w:val="0B0C0C"/>
          <w:lang w:eastAsia="en-GB"/>
        </w:rPr>
        <w:t xml:space="preserve"> from their very earliest years embeds notions of equality and tolerance and gives even young children the emotional </w:t>
      </w:r>
      <w:r w:rsidR="00E658D9">
        <w:rPr>
          <w:rFonts w:eastAsia="Times New Roman"/>
          <w:color w:val="0B0C0C"/>
          <w:lang w:eastAsia="en-GB"/>
        </w:rPr>
        <w:t xml:space="preserve">strength, </w:t>
      </w:r>
      <w:r w:rsidR="00273943">
        <w:rPr>
          <w:rFonts w:eastAsia="Times New Roman"/>
          <w:color w:val="0B0C0C"/>
          <w:lang w:eastAsia="en-GB"/>
        </w:rPr>
        <w:t>tools</w:t>
      </w:r>
      <w:r w:rsidR="00E658D9">
        <w:rPr>
          <w:rFonts w:eastAsia="Times New Roman"/>
          <w:color w:val="0B0C0C"/>
          <w:lang w:eastAsia="en-GB"/>
        </w:rPr>
        <w:t xml:space="preserve"> and </w:t>
      </w:r>
      <w:r w:rsidR="00F923BF">
        <w:rPr>
          <w:rFonts w:eastAsia="Times New Roman"/>
          <w:color w:val="0B0C0C"/>
          <w:lang w:eastAsia="en-GB"/>
        </w:rPr>
        <w:t>understanding they</w:t>
      </w:r>
      <w:r w:rsidR="00273943">
        <w:rPr>
          <w:rFonts w:eastAsia="Times New Roman"/>
          <w:color w:val="0B0C0C"/>
          <w:lang w:eastAsia="en-GB"/>
        </w:rPr>
        <w:t xml:space="preserve"> need to challenge and resist inequality. Libraries also have a responsibility as part of a whole community approach to actively challenge homophobia, racism and bullying</w:t>
      </w:r>
      <w:r w:rsidR="00E658D9">
        <w:rPr>
          <w:rFonts w:eastAsia="Times New Roman"/>
          <w:color w:val="0B0C0C"/>
          <w:lang w:eastAsia="en-GB"/>
        </w:rPr>
        <w:t>.</w:t>
      </w:r>
    </w:p>
    <w:p w:rsidR="00C6574F" w:rsidRDefault="00C6574F" w:rsidP="00006788">
      <w:pPr>
        <w:spacing w:line="360" w:lineRule="atLeast"/>
        <w:textAlignment w:val="baseline"/>
        <w:rPr>
          <w:rFonts w:eastAsia="Times New Roman"/>
          <w:color w:val="0B0C0C"/>
          <w:lang w:eastAsia="en-GB"/>
        </w:rPr>
      </w:pPr>
      <w:r>
        <w:rPr>
          <w:rFonts w:eastAsia="Times New Roman"/>
          <w:color w:val="0B0C0C"/>
          <w:lang w:eastAsia="en-GB"/>
        </w:rPr>
        <w:t>Sarah Mears: Chair ASCEL sarah.mears@essex.gov.uk</w:t>
      </w:r>
    </w:p>
    <w:p w:rsidR="00544537" w:rsidRPr="00EE6A02" w:rsidRDefault="00C6574F" w:rsidP="00C6574F">
      <w:pPr>
        <w:spacing w:line="360" w:lineRule="atLeast"/>
        <w:textAlignment w:val="baseline"/>
        <w:rPr>
          <w:rFonts w:eastAsia="Times New Roman"/>
          <w:color w:val="0B0C0C"/>
          <w:lang w:eastAsia="en-GB"/>
        </w:rPr>
      </w:pPr>
      <w:r>
        <w:rPr>
          <w:rFonts w:eastAsia="Times New Roman"/>
          <w:color w:val="0B0C0C"/>
          <w:lang w:eastAsia="en-GB"/>
        </w:rPr>
        <w:t xml:space="preserve"> 20</w:t>
      </w:r>
      <w:r w:rsidRPr="00C6574F">
        <w:rPr>
          <w:rFonts w:eastAsia="Times New Roman"/>
          <w:color w:val="0B0C0C"/>
          <w:vertAlign w:val="superscript"/>
          <w:lang w:eastAsia="en-GB"/>
        </w:rPr>
        <w:t>th</w:t>
      </w:r>
      <w:r>
        <w:rPr>
          <w:rFonts w:eastAsia="Times New Roman"/>
          <w:color w:val="0B0C0C"/>
          <w:lang w:eastAsia="en-GB"/>
        </w:rPr>
        <w:t xml:space="preserve"> May 2014</w:t>
      </w:r>
    </w:p>
    <w:sectPr w:rsidR="00544537" w:rsidRPr="00EE6A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7449CB"/>
    <w:multiLevelType w:val="hybridMultilevel"/>
    <w:tmpl w:val="72B4E9D6"/>
    <w:lvl w:ilvl="0" w:tplc="C9903B0A">
      <w:start w:val="1"/>
      <w:numFmt w:val="decimal"/>
      <w:lvlText w:val="%1."/>
      <w:lvlJc w:val="left"/>
      <w:pPr>
        <w:ind w:left="1310" w:hanging="360"/>
      </w:pPr>
      <w:rPr>
        <w:rFonts w:eastAsia="Times New Roman" w:hint="default"/>
        <w:color w:val="0B0C0C"/>
      </w:rPr>
    </w:lvl>
    <w:lvl w:ilvl="1" w:tplc="08090019" w:tentative="1">
      <w:start w:val="1"/>
      <w:numFmt w:val="lowerLetter"/>
      <w:lvlText w:val="%2."/>
      <w:lvlJc w:val="left"/>
      <w:pPr>
        <w:ind w:left="2030" w:hanging="360"/>
      </w:pPr>
    </w:lvl>
    <w:lvl w:ilvl="2" w:tplc="0809001B" w:tentative="1">
      <w:start w:val="1"/>
      <w:numFmt w:val="lowerRoman"/>
      <w:lvlText w:val="%3."/>
      <w:lvlJc w:val="right"/>
      <w:pPr>
        <w:ind w:left="2750" w:hanging="180"/>
      </w:pPr>
    </w:lvl>
    <w:lvl w:ilvl="3" w:tplc="0809000F" w:tentative="1">
      <w:start w:val="1"/>
      <w:numFmt w:val="decimal"/>
      <w:lvlText w:val="%4."/>
      <w:lvlJc w:val="left"/>
      <w:pPr>
        <w:ind w:left="3470" w:hanging="360"/>
      </w:pPr>
    </w:lvl>
    <w:lvl w:ilvl="4" w:tplc="08090019" w:tentative="1">
      <w:start w:val="1"/>
      <w:numFmt w:val="lowerLetter"/>
      <w:lvlText w:val="%5."/>
      <w:lvlJc w:val="left"/>
      <w:pPr>
        <w:ind w:left="4190" w:hanging="360"/>
      </w:pPr>
    </w:lvl>
    <w:lvl w:ilvl="5" w:tplc="0809001B" w:tentative="1">
      <w:start w:val="1"/>
      <w:numFmt w:val="lowerRoman"/>
      <w:lvlText w:val="%6."/>
      <w:lvlJc w:val="right"/>
      <w:pPr>
        <w:ind w:left="4910" w:hanging="180"/>
      </w:pPr>
    </w:lvl>
    <w:lvl w:ilvl="6" w:tplc="0809000F" w:tentative="1">
      <w:start w:val="1"/>
      <w:numFmt w:val="decimal"/>
      <w:lvlText w:val="%7."/>
      <w:lvlJc w:val="left"/>
      <w:pPr>
        <w:ind w:left="5630" w:hanging="360"/>
      </w:pPr>
    </w:lvl>
    <w:lvl w:ilvl="7" w:tplc="08090019" w:tentative="1">
      <w:start w:val="1"/>
      <w:numFmt w:val="lowerLetter"/>
      <w:lvlText w:val="%8."/>
      <w:lvlJc w:val="left"/>
      <w:pPr>
        <w:ind w:left="6350" w:hanging="360"/>
      </w:pPr>
    </w:lvl>
    <w:lvl w:ilvl="8" w:tplc="0809001B" w:tentative="1">
      <w:start w:val="1"/>
      <w:numFmt w:val="lowerRoman"/>
      <w:lvlText w:val="%9."/>
      <w:lvlJc w:val="right"/>
      <w:pPr>
        <w:ind w:left="70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537"/>
    <w:rsid w:val="00006788"/>
    <w:rsid w:val="000143B8"/>
    <w:rsid w:val="0012633B"/>
    <w:rsid w:val="00273943"/>
    <w:rsid w:val="002A7426"/>
    <w:rsid w:val="004376DC"/>
    <w:rsid w:val="00544537"/>
    <w:rsid w:val="007C6567"/>
    <w:rsid w:val="0092564B"/>
    <w:rsid w:val="00C6574F"/>
    <w:rsid w:val="00E658D9"/>
    <w:rsid w:val="00EE6A02"/>
    <w:rsid w:val="00F92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14029-F321-4022-A0E9-4358A5B2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0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gage.number10.gov.uk/contact-the-holocaust-commiss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49ECB-E5AD-459F-ABBE-08382FD9B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Sarah.Mears</dc:creator>
  <cp:lastModifiedBy>Amanda Taylor</cp:lastModifiedBy>
  <cp:revision>2</cp:revision>
  <dcterms:created xsi:type="dcterms:W3CDTF">2015-02-01T08:44:00Z</dcterms:created>
  <dcterms:modified xsi:type="dcterms:W3CDTF">2015-02-01T08:44:00Z</dcterms:modified>
</cp:coreProperties>
</file>